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79" w:rsidRDefault="009E1E79" w:rsidP="00D42014">
      <w:pPr>
        <w:jc w:val="both"/>
      </w:pPr>
    </w:p>
    <w:p w:rsidR="00435E38" w:rsidRDefault="00435E38" w:rsidP="00D42014">
      <w:pPr>
        <w:jc w:val="center"/>
        <w:rPr>
          <w:b/>
          <w:sz w:val="28"/>
          <w:szCs w:val="28"/>
        </w:rPr>
      </w:pPr>
    </w:p>
    <w:p w:rsidR="009E1E79" w:rsidRPr="009E1E79" w:rsidRDefault="009E1E79" w:rsidP="00D42014">
      <w:pPr>
        <w:jc w:val="center"/>
        <w:rPr>
          <w:b/>
          <w:sz w:val="28"/>
          <w:szCs w:val="28"/>
        </w:rPr>
      </w:pPr>
      <w:r w:rsidRPr="009E1E79">
        <w:rPr>
          <w:b/>
          <w:sz w:val="28"/>
          <w:szCs w:val="28"/>
        </w:rPr>
        <w:t>NSDL celebrates 20 years of driving digital capital markets in India</w:t>
      </w:r>
    </w:p>
    <w:p w:rsidR="009E1E79" w:rsidRDefault="009E1E79" w:rsidP="00D42014">
      <w:pPr>
        <w:jc w:val="both"/>
      </w:pPr>
    </w:p>
    <w:p w:rsidR="00435E38" w:rsidRDefault="00435E38" w:rsidP="00D42014">
      <w:pPr>
        <w:jc w:val="both"/>
      </w:pPr>
    </w:p>
    <w:p w:rsidR="009E1E79" w:rsidRDefault="009E1E79" w:rsidP="00D42014">
      <w:pPr>
        <w:jc w:val="both"/>
      </w:pPr>
      <w:r>
        <w:t xml:space="preserve">Mumbai, January 20, 2017: </w:t>
      </w:r>
      <w:r w:rsidRPr="009E1E79">
        <w:rPr>
          <w:b/>
        </w:rPr>
        <w:t>National Securities Depository Limited (NSDL)</w:t>
      </w:r>
      <w:r>
        <w:t xml:space="preserve">, the largest depository in India, proudly celebrates the completion of 20 glorious years of service to the Indian capital markets. This momentous occasion for NSDL was graced by </w:t>
      </w:r>
      <w:r w:rsidRPr="009E1E79">
        <w:rPr>
          <w:b/>
        </w:rPr>
        <w:t xml:space="preserve">Shri U.K. Sinha, Chairman, </w:t>
      </w:r>
      <w:proofErr w:type="gramStart"/>
      <w:r w:rsidRPr="009E1E79">
        <w:rPr>
          <w:b/>
        </w:rPr>
        <w:t>SEBI</w:t>
      </w:r>
      <w:proofErr w:type="gramEnd"/>
      <w:r>
        <w:t>.</w:t>
      </w:r>
    </w:p>
    <w:p w:rsidR="009E1E79" w:rsidRDefault="009E1E79" w:rsidP="00D42014">
      <w:pPr>
        <w:jc w:val="both"/>
      </w:pPr>
    </w:p>
    <w:p w:rsidR="009E1E79" w:rsidRDefault="009E1E79" w:rsidP="00D42014">
      <w:pPr>
        <w:jc w:val="both"/>
      </w:pPr>
      <w:r>
        <w:t xml:space="preserve">Speaking on this commemorative occasion </w:t>
      </w:r>
      <w:r w:rsidRPr="009E1E79">
        <w:rPr>
          <w:b/>
        </w:rPr>
        <w:t>Shri G V Nageswara Rao, MD &amp; CEO, NSDL</w:t>
      </w:r>
      <w:r>
        <w:t xml:space="preserve"> said, “NSDL </w:t>
      </w:r>
      <w:r w:rsidR="00B57AE1">
        <w:t>has always been</w:t>
      </w:r>
      <w:r>
        <w:t xml:space="preserve"> in the forefront of driving digital capital markets in India, and on the behalf of team NSDL, I would like to thank all our investors, business partners, issuer companies for being a part of this remarkable journey. I would like to assure you that NSDL will continue walking the path of innovation and modernization to bring more transparency, more convenience to investors while focusing on enhancing safety and security of capital markets in India.”</w:t>
      </w:r>
    </w:p>
    <w:p w:rsidR="009E1E79" w:rsidRDefault="009E1E79" w:rsidP="00D42014">
      <w:pPr>
        <w:jc w:val="both"/>
      </w:pPr>
    </w:p>
    <w:p w:rsidR="009E1E79" w:rsidRDefault="009E1E79" w:rsidP="00D42014">
      <w:pPr>
        <w:jc w:val="both"/>
      </w:pPr>
      <w:r>
        <w:t xml:space="preserve">Today, NSDL is one of the leading depositories in the world with several key parameters like custody </w:t>
      </w:r>
      <w:proofErr w:type="gramStart"/>
      <w:r>
        <w:t>value,</w:t>
      </w:r>
      <w:proofErr w:type="gramEnd"/>
      <w:r>
        <w:t xml:space="preserve"> </w:t>
      </w:r>
      <w:r w:rsidR="00B57AE1">
        <w:t xml:space="preserve">value added </w:t>
      </w:r>
      <w:r>
        <w:t>services provided and network of service centres</w:t>
      </w:r>
      <w:r w:rsidR="00B57AE1">
        <w:t xml:space="preserve"> etc</w:t>
      </w:r>
      <w:r>
        <w:t>. The value of securities held in NSDL system as on January 19, 2017 was ₹134 lakh crore (US$ 1.96 trillion) which represents 90% market share in custody value, 97% in debt securities and over 99% in terms of Foreign Portfolio Investment in India.</w:t>
      </w:r>
    </w:p>
    <w:p w:rsidR="009E1E79" w:rsidRDefault="009E1E79" w:rsidP="00D42014">
      <w:pPr>
        <w:jc w:val="both"/>
      </w:pPr>
    </w:p>
    <w:p w:rsidR="009E1E79" w:rsidRDefault="009E1E79" w:rsidP="00D42014">
      <w:pPr>
        <w:jc w:val="both"/>
      </w:pPr>
      <w:r>
        <w:t>NSDL processes over 284 million transactions and sends over 54 million SMS alerts in a year. Every 6 second an investor opens a demat account with NSDL</w:t>
      </w:r>
      <w:r w:rsidR="001068E9">
        <w:t>. NSDL services more than 15.2 m</w:t>
      </w:r>
      <w:r>
        <w:t>illion</w:t>
      </w:r>
      <w:r w:rsidR="001068E9">
        <w:t xml:space="preserve"> investor accounts through its p</w:t>
      </w:r>
      <w:r>
        <w:t xml:space="preserve">articipant network of over 27,000 plus service </w:t>
      </w:r>
      <w:r w:rsidR="001068E9">
        <w:t xml:space="preserve">centres. These are located </w:t>
      </w:r>
      <w:r>
        <w:t>across 1,944 towns in India.</w:t>
      </w:r>
      <w:r w:rsidR="001068E9">
        <w:t xml:space="preserve"> NSDL d</w:t>
      </w:r>
      <w:r>
        <w:t>emat account-hold</w:t>
      </w:r>
      <w:r w:rsidR="001068E9">
        <w:t>ers are present in every state and</w:t>
      </w:r>
      <w:r>
        <w:t xml:space="preserve"> union territory, covering more than 89% of PIN codes i</w:t>
      </w:r>
      <w:r w:rsidR="001068E9">
        <w:t>n India, representing its vast p</w:t>
      </w:r>
      <w:r>
        <w:t>an India presence.</w:t>
      </w:r>
    </w:p>
    <w:p w:rsidR="009E1E79" w:rsidRDefault="009E1E79" w:rsidP="00D42014">
      <w:pPr>
        <w:jc w:val="both"/>
      </w:pPr>
    </w:p>
    <w:p w:rsidR="009E1E79" w:rsidRDefault="009E1E79" w:rsidP="00D42014">
      <w:pPr>
        <w:jc w:val="both"/>
      </w:pPr>
      <w:r>
        <w:t xml:space="preserve">Apart from the basic demat related services, NSDL offers an array of value added services to its investors. NSDL is contributing to the Digital India drive in a larger way with its various internet and mobile based initiatives such as SPEED-e, </w:t>
      </w:r>
      <w:proofErr w:type="spellStart"/>
      <w:r>
        <w:t>IDeAS</w:t>
      </w:r>
      <w:proofErr w:type="spellEnd"/>
      <w:r>
        <w:t xml:space="preserve">, </w:t>
      </w:r>
      <w:proofErr w:type="spellStart"/>
      <w:r>
        <w:t>STeADY</w:t>
      </w:r>
      <w:proofErr w:type="spellEnd"/>
      <w:r>
        <w:t xml:space="preserve">, SPICE, e-Voting, Mobile App, FPI monitor, </w:t>
      </w:r>
      <w:proofErr w:type="spellStart"/>
      <w:r>
        <w:t>IndiaBondInfo</w:t>
      </w:r>
      <w:proofErr w:type="spellEnd"/>
      <w:r>
        <w:t xml:space="preserve">, 26AS View, Electronic Verification code (EVC) generation for e-filing IT returns through NSDL demat account and many more; thus providing maximum convenience to its 15.2 </w:t>
      </w:r>
      <w:r w:rsidR="001068E9">
        <w:t>m</w:t>
      </w:r>
      <w:r>
        <w:t>illion investors.</w:t>
      </w:r>
    </w:p>
    <w:p w:rsidR="009E1E79" w:rsidRDefault="009E1E79" w:rsidP="00D42014">
      <w:pPr>
        <w:jc w:val="both"/>
      </w:pPr>
    </w:p>
    <w:p w:rsidR="009E1E79" w:rsidRDefault="009E1E79" w:rsidP="00D42014">
      <w:pPr>
        <w:jc w:val="both"/>
      </w:pPr>
      <w:r>
        <w:t xml:space="preserve">Under the policy guidance of SEBI, NSDL has also started sending Consolidated Account Statements (CAS) which provides a single view of all securities as well as insurance policies held in electronic form. This initiative has received overwhelming response from the investors </w:t>
      </w:r>
      <w:r w:rsidR="001068E9">
        <w:t>across the ecosystem</w:t>
      </w:r>
      <w:r>
        <w:t>. NSDL sends over 2.2 million CAS statements to investors every month other than March an</w:t>
      </w:r>
      <w:r w:rsidR="001068E9">
        <w:t>d September while more than 15 m</w:t>
      </w:r>
      <w:r>
        <w:t xml:space="preserve">illion CAS statements are sent in September and March together.   </w:t>
      </w:r>
    </w:p>
    <w:p w:rsidR="009E1E79" w:rsidRDefault="009E1E79" w:rsidP="00D42014">
      <w:pPr>
        <w:jc w:val="both"/>
      </w:pPr>
    </w:p>
    <w:p w:rsidR="009E1E79" w:rsidRDefault="009E1E79" w:rsidP="00D42014">
      <w:pPr>
        <w:jc w:val="both"/>
      </w:pPr>
    </w:p>
    <w:p w:rsidR="009E1E79" w:rsidRPr="009E1E79" w:rsidRDefault="009E1E79" w:rsidP="00D42014">
      <w:pPr>
        <w:jc w:val="both"/>
        <w:rPr>
          <w:b/>
        </w:rPr>
      </w:pPr>
      <w:r w:rsidRPr="009E1E79">
        <w:rPr>
          <w:b/>
        </w:rPr>
        <w:t>Media Contact</w:t>
      </w:r>
    </w:p>
    <w:p w:rsidR="009E1E79" w:rsidRPr="009E1E79" w:rsidRDefault="00B57AE1" w:rsidP="00D42014">
      <w:pPr>
        <w:jc w:val="both"/>
        <w:rPr>
          <w:b/>
        </w:rPr>
      </w:pPr>
      <w:r>
        <w:rPr>
          <w:b/>
        </w:rPr>
        <w:t>Marlon Correa</w:t>
      </w:r>
      <w:r w:rsidR="009E1E79" w:rsidRPr="009E1E79">
        <w:rPr>
          <w:b/>
        </w:rPr>
        <w:t xml:space="preserve"> |</w:t>
      </w:r>
      <w:r>
        <w:rPr>
          <w:b/>
        </w:rPr>
        <w:t xml:space="preserve"> NSDL | +91 22 24994200 | marlonc</w:t>
      </w:r>
      <w:r w:rsidR="009E1E79" w:rsidRPr="009E1E79">
        <w:rPr>
          <w:b/>
        </w:rPr>
        <w:t>@nsdl.co.in</w:t>
      </w:r>
    </w:p>
    <w:p w:rsidR="009E1E79" w:rsidRDefault="009E1E79" w:rsidP="00D42014">
      <w:pPr>
        <w:jc w:val="both"/>
      </w:pPr>
      <w:r w:rsidRPr="009E1E79">
        <w:rPr>
          <w:b/>
        </w:rPr>
        <w:t>Sneha Joshi | Perfect Relations | +91 9833004482 | snehaj@perfectrelations.com</w:t>
      </w:r>
    </w:p>
    <w:sectPr w:rsidR="009E1E79" w:rsidSect="004E7E83">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9DE" w:rsidRDefault="004019DE" w:rsidP="009E1E79">
      <w:r>
        <w:separator/>
      </w:r>
    </w:p>
  </w:endnote>
  <w:endnote w:type="continuationSeparator" w:id="0">
    <w:p w:rsidR="004019DE" w:rsidRDefault="004019DE" w:rsidP="009E1E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9DE" w:rsidRDefault="004019DE" w:rsidP="009E1E79">
      <w:r>
        <w:separator/>
      </w:r>
    </w:p>
  </w:footnote>
  <w:footnote w:type="continuationSeparator" w:id="0">
    <w:p w:rsidR="004019DE" w:rsidRDefault="004019DE" w:rsidP="009E1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E79" w:rsidRDefault="009E1E79">
    <w:pPr>
      <w:pStyle w:val="Header"/>
    </w:pPr>
    <w:r w:rsidRPr="009E1E79">
      <w:rPr>
        <w:b/>
      </w:rPr>
      <w:t>Media</w:t>
    </w:r>
    <w:r>
      <w:t xml:space="preserve"> </w:t>
    </w:r>
    <w:r w:rsidRPr="009E1E79">
      <w:rPr>
        <w:b/>
      </w:rPr>
      <w:t>Release</w:t>
    </w:r>
    <w:r w:rsidRPr="009E1E79">
      <w:rPr>
        <w:b/>
      </w:rPr>
      <w:ptab w:relativeTo="margin" w:alignment="center" w:leader="none"/>
    </w:r>
    <w:r w:rsidRPr="009E1E79">
      <w:rPr>
        <w:b/>
      </w:rPr>
      <w:ptab w:relativeTo="margin" w:alignment="right" w:leader="none"/>
    </w:r>
    <w:r>
      <w:rPr>
        <w:noProof/>
        <w:lang w:val="en-US"/>
      </w:rPr>
      <w:drawing>
        <wp:inline distT="0" distB="0" distL="0" distR="0">
          <wp:extent cx="1857375" cy="646326"/>
          <wp:effectExtent l="0" t="0" r="0" b="1905"/>
          <wp:docPr id="1" name="Picture 1" descr="C:\Users\Administrator.SUVIDHALAPTOP\Desktop\nsd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SUVIDHALAPTOP\Desktop\nsdl logo.png"/>
                  <pic:cNvPicPr>
                    <a:picLocks noChangeAspect="1" noChangeArrowheads="1"/>
                  </pic:cNvPicPr>
                </pic:nvPicPr>
                <pic:blipFill>
                  <a:blip r:embed="rId1"/>
                  <a:srcRect/>
                  <a:stretch>
                    <a:fillRect/>
                  </a:stretch>
                </pic:blipFill>
                <pic:spPr bwMode="auto">
                  <a:xfrm>
                    <a:off x="0" y="0"/>
                    <a:ext cx="1894586" cy="6592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E1E79"/>
    <w:rsid w:val="001068E9"/>
    <w:rsid w:val="004019DE"/>
    <w:rsid w:val="00435E38"/>
    <w:rsid w:val="004E7E83"/>
    <w:rsid w:val="007E4BA1"/>
    <w:rsid w:val="009E1E79"/>
    <w:rsid w:val="00B57AE1"/>
    <w:rsid w:val="00D42014"/>
    <w:rsid w:val="00ED1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E79"/>
    <w:pPr>
      <w:tabs>
        <w:tab w:val="center" w:pos="4513"/>
        <w:tab w:val="right" w:pos="9026"/>
      </w:tabs>
    </w:pPr>
  </w:style>
  <w:style w:type="character" w:customStyle="1" w:styleId="HeaderChar">
    <w:name w:val="Header Char"/>
    <w:basedOn w:val="DefaultParagraphFont"/>
    <w:link w:val="Header"/>
    <w:uiPriority w:val="99"/>
    <w:rsid w:val="009E1E79"/>
  </w:style>
  <w:style w:type="paragraph" w:styleId="Footer">
    <w:name w:val="footer"/>
    <w:basedOn w:val="Normal"/>
    <w:link w:val="FooterChar"/>
    <w:uiPriority w:val="99"/>
    <w:unhideWhenUsed/>
    <w:rsid w:val="009E1E79"/>
    <w:pPr>
      <w:tabs>
        <w:tab w:val="center" w:pos="4513"/>
        <w:tab w:val="right" w:pos="9026"/>
      </w:tabs>
    </w:pPr>
  </w:style>
  <w:style w:type="character" w:customStyle="1" w:styleId="FooterChar">
    <w:name w:val="Footer Char"/>
    <w:basedOn w:val="DefaultParagraphFont"/>
    <w:link w:val="Footer"/>
    <w:uiPriority w:val="99"/>
    <w:rsid w:val="009E1E79"/>
  </w:style>
  <w:style w:type="paragraph" w:styleId="BalloonText">
    <w:name w:val="Balloon Text"/>
    <w:basedOn w:val="Normal"/>
    <w:link w:val="BalloonTextChar"/>
    <w:uiPriority w:val="99"/>
    <w:semiHidden/>
    <w:unhideWhenUsed/>
    <w:rsid w:val="00B57AE1"/>
    <w:rPr>
      <w:rFonts w:ascii="Tahoma" w:hAnsi="Tahoma" w:cs="Tahoma"/>
      <w:sz w:val="16"/>
      <w:szCs w:val="16"/>
    </w:rPr>
  </w:style>
  <w:style w:type="character" w:customStyle="1" w:styleId="BalloonTextChar">
    <w:name w:val="Balloon Text Char"/>
    <w:basedOn w:val="DefaultParagraphFont"/>
    <w:link w:val="BalloonText"/>
    <w:uiPriority w:val="99"/>
    <w:semiHidden/>
    <w:rsid w:val="00B57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E79"/>
    <w:pPr>
      <w:tabs>
        <w:tab w:val="center" w:pos="4513"/>
        <w:tab w:val="right" w:pos="9026"/>
      </w:tabs>
    </w:pPr>
  </w:style>
  <w:style w:type="character" w:customStyle="1" w:styleId="HeaderChar">
    <w:name w:val="Header Char"/>
    <w:basedOn w:val="DefaultParagraphFont"/>
    <w:link w:val="Header"/>
    <w:uiPriority w:val="99"/>
    <w:rsid w:val="009E1E79"/>
  </w:style>
  <w:style w:type="paragraph" w:styleId="Footer">
    <w:name w:val="footer"/>
    <w:basedOn w:val="Normal"/>
    <w:link w:val="FooterChar"/>
    <w:uiPriority w:val="99"/>
    <w:unhideWhenUsed/>
    <w:rsid w:val="009E1E79"/>
    <w:pPr>
      <w:tabs>
        <w:tab w:val="center" w:pos="4513"/>
        <w:tab w:val="right" w:pos="9026"/>
      </w:tabs>
    </w:pPr>
  </w:style>
  <w:style w:type="character" w:customStyle="1" w:styleId="FooterChar">
    <w:name w:val="Footer Char"/>
    <w:basedOn w:val="DefaultParagraphFont"/>
    <w:link w:val="Footer"/>
    <w:uiPriority w:val="99"/>
    <w:rsid w:val="009E1E79"/>
  </w:style>
  <w:style w:type="paragraph" w:styleId="BalloonText">
    <w:name w:val="Balloon Text"/>
    <w:basedOn w:val="Normal"/>
    <w:link w:val="BalloonTextChar"/>
    <w:uiPriority w:val="99"/>
    <w:semiHidden/>
    <w:unhideWhenUsed/>
    <w:rsid w:val="00B57AE1"/>
    <w:rPr>
      <w:rFonts w:ascii="Tahoma" w:hAnsi="Tahoma" w:cs="Tahoma"/>
      <w:sz w:val="16"/>
      <w:szCs w:val="16"/>
    </w:rPr>
  </w:style>
  <w:style w:type="character" w:customStyle="1" w:styleId="BalloonTextChar">
    <w:name w:val="Balloon Text Char"/>
    <w:basedOn w:val="DefaultParagraphFont"/>
    <w:link w:val="BalloonText"/>
    <w:uiPriority w:val="99"/>
    <w:semiHidden/>
    <w:rsid w:val="00B57A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Joshi</dc:creator>
  <cp:lastModifiedBy>sujitc, candelinar, </cp:lastModifiedBy>
  <cp:revision>2</cp:revision>
  <dcterms:created xsi:type="dcterms:W3CDTF">2017-02-14T10:53:00Z</dcterms:created>
  <dcterms:modified xsi:type="dcterms:W3CDTF">2017-02-14T10:53:00Z</dcterms:modified>
</cp:coreProperties>
</file>